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66B31" w14:textId="6FE00BCD" w:rsidR="00D17951" w:rsidRDefault="00D17951" w:rsidP="00D62B82">
      <w:pPr>
        <w:spacing w:after="240"/>
        <w:rPr>
          <w:rFonts w:ascii="Calibri" w:eastAsia="Times New Roman" w:hAnsi="Calibri" w:cs="Calibri"/>
          <w:i/>
          <w:iCs/>
          <w:color w:val="222222"/>
          <w:sz w:val="20"/>
          <w:szCs w:val="20"/>
        </w:rPr>
      </w:pPr>
      <w:r>
        <w:rPr>
          <w:rFonts w:ascii="Calibri" w:eastAsia="Times New Roman" w:hAnsi="Calibri" w:cs="Calibri"/>
          <w:i/>
          <w:iCs/>
          <w:color w:val="222222"/>
          <w:sz w:val="20"/>
          <w:szCs w:val="20"/>
        </w:rPr>
        <w:t xml:space="preserve">1000 words </w:t>
      </w:r>
    </w:p>
    <w:p w14:paraId="4B6AA1C5" w14:textId="4A40FA12" w:rsidR="00D62B82" w:rsidRPr="00D62B82" w:rsidRDefault="00D62B82" w:rsidP="00D62B82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i/>
          <w:iCs/>
          <w:color w:val="222222"/>
          <w:sz w:val="20"/>
          <w:szCs w:val="20"/>
        </w:rPr>
        <w:t>Corporate governance</w:t>
      </w: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 is the process that owners and other major players surrounding an organization are held accountable to for the company's requirements and resources. Corporate governance can also play a big role in the audit process. Research corporate governance and auditing and answer the following questions:</w:t>
      </w:r>
    </w:p>
    <w:p w14:paraId="54CCEF10" w14:textId="77777777" w:rsidR="00D62B82" w:rsidRPr="00D62B82" w:rsidRDefault="00D62B82" w:rsidP="00D62B8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What are 2 of the principles that surround corporate governance? How do they tie into the recent legislation that was put into place to resolve ethical challenges and changes within the last decade? </w:t>
      </w:r>
    </w:p>
    <w:p w14:paraId="54FC1340" w14:textId="77777777" w:rsidR="00D62B82" w:rsidRPr="00D62B82" w:rsidRDefault="00D62B82" w:rsidP="00D62B8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 xml:space="preserve">The Generally Accepted Auditing Standards (GAAS) are based upon 10 audit guidelines that fall into 3 categories. Briefly describe the 3 main parts of the </w:t>
      </w:r>
      <w:proofErr w:type="gramStart"/>
      <w:r w:rsidRPr="00D62B82">
        <w:rPr>
          <w:rFonts w:ascii="Calibri" w:eastAsia="Times New Roman" w:hAnsi="Calibri" w:cs="Calibri"/>
          <w:color w:val="222222"/>
          <w:sz w:val="20"/>
          <w:szCs w:val="20"/>
        </w:rPr>
        <w:t>audit, and</w:t>
      </w:r>
      <w:proofErr w:type="gramEnd"/>
      <w:r w:rsidRPr="00D62B82">
        <w:rPr>
          <w:rFonts w:ascii="Calibri" w:eastAsia="Times New Roman" w:hAnsi="Calibri" w:cs="Calibri"/>
          <w:color w:val="222222"/>
          <w:sz w:val="20"/>
          <w:szCs w:val="20"/>
        </w:rPr>
        <w:t xml:space="preserve"> give examples of what activities would occur in each category. </w:t>
      </w:r>
    </w:p>
    <w:p w14:paraId="657B614E" w14:textId="77777777" w:rsidR="00D62B82" w:rsidRPr="00D62B82" w:rsidRDefault="00D62B82" w:rsidP="00D62B8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Describe the role of the audit committee. Include the outside directors in your discussion. Compare and contrast the oversight responsibility and the primary responsibility of the audit committee. </w:t>
      </w:r>
    </w:p>
    <w:p w14:paraId="4950CC1F" w14:textId="77777777" w:rsidR="00D62B82" w:rsidRPr="00D62B82" w:rsidRDefault="00D62B82" w:rsidP="00D62B8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Explain how the Sarbanes-Oxley Act impacted the auditing profession. </w:t>
      </w:r>
    </w:p>
    <w:p w14:paraId="3BB3927C" w14:textId="77777777" w:rsidR="00D62B82" w:rsidRPr="00D62B82" w:rsidRDefault="00D62B82" w:rsidP="00D62B82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Describe the key role of the PCAOB. </w:t>
      </w:r>
    </w:p>
    <w:p w14:paraId="730774FD" w14:textId="77777777" w:rsidR="00D62B82" w:rsidRPr="00D62B82" w:rsidRDefault="00D62B82" w:rsidP="00D62B82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Do you feel that it has met its objective? </w:t>
      </w:r>
    </w:p>
    <w:p w14:paraId="001FF4DE" w14:textId="77777777" w:rsidR="00D62B82" w:rsidRPr="00D62B82" w:rsidRDefault="00D62B82" w:rsidP="00D62B82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D62B82">
        <w:rPr>
          <w:rFonts w:ascii="Calibri" w:eastAsia="Times New Roman" w:hAnsi="Calibri" w:cs="Calibri"/>
          <w:color w:val="222222"/>
          <w:sz w:val="20"/>
          <w:szCs w:val="20"/>
        </w:rPr>
        <w:t>What—if any—changes would you want to add to the scope of the PCAOB?</w:t>
      </w:r>
    </w:p>
    <w:p w14:paraId="55464B79" w14:textId="77777777" w:rsidR="00D62B82" w:rsidRDefault="00D62B82"/>
    <w:sectPr w:rsidR="00D62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AC7604"/>
    <w:multiLevelType w:val="multilevel"/>
    <w:tmpl w:val="91C4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82"/>
    <w:rsid w:val="00D17951"/>
    <w:rsid w:val="00D6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ED734"/>
  <w15:chartTrackingRefBased/>
  <w15:docId w15:val="{15FDDC06-4B6F-2041-A822-D411493F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2B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D62B82"/>
    <w:rPr>
      <w:i/>
      <w:iCs/>
    </w:rPr>
  </w:style>
  <w:style w:type="character" w:customStyle="1" w:styleId="apple-converted-space">
    <w:name w:val="apple-converted-space"/>
    <w:basedOn w:val="DefaultParagraphFont"/>
    <w:rsid w:val="00D62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43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2020-12-03T02:50:00Z</dcterms:created>
  <dcterms:modified xsi:type="dcterms:W3CDTF">2020-12-03T02:50:00Z</dcterms:modified>
</cp:coreProperties>
</file>